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82" w:rsidRPr="00A83420" w:rsidRDefault="00484E82" w:rsidP="00484E82">
      <w:pPr>
        <w:pStyle w:val="Odstavekseznama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83420">
        <w:rPr>
          <w:rFonts w:ascii="Arial" w:hAnsi="Arial" w:cs="Arial"/>
          <w:b/>
          <w:bCs/>
          <w:color w:val="FF0000"/>
          <w:sz w:val="22"/>
          <w:szCs w:val="22"/>
        </w:rPr>
        <w:t xml:space="preserve">PREPOVED PROMETA ZA TOVORNA VOZILA: 5. </w:t>
      </w:r>
      <w:r w:rsidR="00C7402A" w:rsidRPr="00A83420">
        <w:rPr>
          <w:rFonts w:ascii="Arial" w:hAnsi="Arial" w:cs="Arial"/>
          <w:b/>
          <w:bCs/>
          <w:color w:val="FF0000"/>
          <w:sz w:val="22"/>
          <w:szCs w:val="22"/>
        </w:rPr>
        <w:t>in</w:t>
      </w:r>
      <w:r w:rsidRPr="00A83420">
        <w:rPr>
          <w:rFonts w:ascii="Arial" w:hAnsi="Arial" w:cs="Arial"/>
          <w:b/>
          <w:bCs/>
          <w:color w:val="FF0000"/>
          <w:sz w:val="22"/>
          <w:szCs w:val="22"/>
        </w:rPr>
        <w:t xml:space="preserve"> 6. 6. 2019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Odredba o prepovedi prometa na cestah v RS (uradni list RS z dne 27. 5. 2019)</w:t>
      </w:r>
      <w:bookmarkEnd w:id="0"/>
      <w:r>
        <w:rPr>
          <w:rFonts w:ascii="Arial" w:hAnsi="Arial" w:cs="Arial"/>
          <w:sz w:val="22"/>
          <w:szCs w:val="22"/>
        </w:rPr>
        <w:t>: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Prepoved prometa po javnih cestah v RS </w:t>
      </w:r>
      <w:r w:rsidRPr="00484E82">
        <w:rPr>
          <w:rFonts w:ascii="Arial" w:hAnsi="Arial" w:cs="Arial"/>
          <w:b/>
          <w:bCs/>
          <w:sz w:val="22"/>
          <w:szCs w:val="22"/>
        </w:rPr>
        <w:t>v sredo, 5. junija  2019 od 10. do 22. ure</w:t>
      </w:r>
      <w:r>
        <w:rPr>
          <w:rFonts w:ascii="Arial" w:hAnsi="Arial" w:cs="Arial"/>
          <w:sz w:val="22"/>
          <w:szCs w:val="22"/>
        </w:rPr>
        <w:t xml:space="preserve"> velja za: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vsa tovorna vozila in skupine vozil, katerih največja dovoljena masa presega 7,5 t in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vsa vozila, ki prevažajo nevarno blago.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Prepoved velja za naslednje ceste: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3100" cy="2257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35" w:rsidRDefault="00556435"/>
    <w:p w:rsidR="00484E82" w:rsidRDefault="00484E82"/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Prepoved prometa po javnih cestah v RS </w:t>
      </w:r>
      <w:r w:rsidRPr="00484E82"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b/>
          <w:bCs/>
          <w:sz w:val="22"/>
          <w:szCs w:val="22"/>
        </w:rPr>
        <w:t>četrtek</w:t>
      </w:r>
      <w:r w:rsidRPr="00484E82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484E82">
        <w:rPr>
          <w:rFonts w:ascii="Arial" w:hAnsi="Arial" w:cs="Arial"/>
          <w:b/>
          <w:bCs/>
          <w:sz w:val="22"/>
          <w:szCs w:val="22"/>
        </w:rPr>
        <w:t xml:space="preserve">. junija  2019 od 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Pr="00484E82">
        <w:rPr>
          <w:rFonts w:ascii="Arial" w:hAnsi="Arial" w:cs="Arial"/>
          <w:b/>
          <w:bCs/>
          <w:sz w:val="22"/>
          <w:szCs w:val="22"/>
        </w:rPr>
        <w:t xml:space="preserve">. do 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Pr="00484E82">
        <w:rPr>
          <w:rFonts w:ascii="Arial" w:hAnsi="Arial" w:cs="Arial"/>
          <w:b/>
          <w:bCs/>
          <w:sz w:val="22"/>
          <w:szCs w:val="22"/>
        </w:rPr>
        <w:t>. ure</w:t>
      </w:r>
      <w:r>
        <w:rPr>
          <w:rFonts w:ascii="Arial" w:hAnsi="Arial" w:cs="Arial"/>
          <w:sz w:val="22"/>
          <w:szCs w:val="22"/>
        </w:rPr>
        <w:t xml:space="preserve"> velja za:</w:t>
      </w:r>
    </w:p>
    <w:p w:rsidR="00484E82" w:rsidRDefault="00484E82" w:rsidP="00484E82">
      <w:pPr>
        <w:pStyle w:val="Odstavekseznam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vsa tovorna vozila in skupine vozil, katerih največja dovoljena masa presega 7,5 t in</w:t>
      </w:r>
    </w:p>
    <w:p w:rsidR="00484E82" w:rsidRDefault="00484E82" w:rsidP="00484E82">
      <w:pPr>
        <w:rPr>
          <w:rFonts w:ascii="Arial" w:hAnsi="Arial" w:cs="Arial"/>
        </w:rPr>
      </w:pPr>
      <w:r>
        <w:rPr>
          <w:rFonts w:ascii="Arial" w:hAnsi="Arial" w:cs="Arial"/>
        </w:rPr>
        <w:tab/>
        <w:t>- vsa vozila, ki prevažajo nevarno blago</w:t>
      </w:r>
    </w:p>
    <w:p w:rsidR="00484E82" w:rsidRDefault="00484E82" w:rsidP="00484E82">
      <w:pPr>
        <w:jc w:val="right"/>
      </w:pPr>
      <w:r>
        <w:rPr>
          <w:noProof/>
          <w:lang w:eastAsia="sl-SI"/>
        </w:rPr>
        <w:drawing>
          <wp:inline distT="0" distB="0" distL="0" distR="0">
            <wp:extent cx="5345636" cy="208534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591" cy="208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82" w:rsidRDefault="00484E82" w:rsidP="00484E82">
      <w:pPr>
        <w:jc w:val="right"/>
      </w:pPr>
    </w:p>
    <w:p w:rsidR="00484E82" w:rsidRDefault="00484E82" w:rsidP="00484E82">
      <w:r>
        <w:t>Prepoved ne velja, če je vožnja potrebna:</w:t>
      </w:r>
    </w:p>
    <w:p w:rsidR="00484E82" w:rsidRDefault="00484E82" w:rsidP="00484E82">
      <w:r>
        <w:t>1. zaradi reševanja človeških življenj;</w:t>
      </w:r>
    </w:p>
    <w:p w:rsidR="00484E82" w:rsidRDefault="00484E82" w:rsidP="00484E82">
      <w:r>
        <w:t>2. zaradi preprečitve ali odprave neposredne nevarnosti za ljudi;</w:t>
      </w:r>
    </w:p>
    <w:p w:rsidR="00484E82" w:rsidRDefault="00484E82" w:rsidP="00484E82">
      <w:r>
        <w:t>3. zaradi preprečitve ali odprave velike materialne škode ali onesnaženja okolja;</w:t>
      </w:r>
    </w:p>
    <w:p w:rsidR="00484E82" w:rsidRDefault="00484E82" w:rsidP="00484E82">
      <w:r>
        <w:lastRenderedPageBreak/>
        <w:t>4. zaradi vleke ali odvoza vozila, ki zaradi okvare ne more nadaljevati vožnje in je ustavljeno na vozišču, ali je ustavljeno na delu ceste izven vozišča in s tem ovira ali ogroža promet. Vleko ali odvoz lahko v tem primeru opravi le za to dejavnost registrirana fizična ali pravna oseba, vendar le do najbližjega mesta, primernega za izločitev vozila;</w:t>
      </w:r>
    </w:p>
    <w:p w:rsidR="00484E82" w:rsidRDefault="00484E82" w:rsidP="00484E82">
      <w:r>
        <w:t>5. za reportažna vozila radijskih in televizijskih medijev.</w:t>
      </w:r>
    </w:p>
    <w:p w:rsidR="00646C9A" w:rsidRDefault="00646C9A" w:rsidP="00484E82"/>
    <w:p w:rsidR="00646C9A" w:rsidRDefault="00646C9A" w:rsidP="00646C9A">
      <w:pPr>
        <w:rPr>
          <w:rFonts w:ascii="Calibri" w:hAnsi="Calibri"/>
        </w:rPr>
      </w:pPr>
    </w:p>
    <w:p w:rsidR="00646C9A" w:rsidRDefault="00646C9A" w:rsidP="00646C9A">
      <w:pPr>
        <w:rPr>
          <w:rFonts w:eastAsiaTheme="minorEastAsia"/>
          <w:noProof/>
          <w:color w:val="1F4E79" w:themeColor="accent5" w:themeShade="80"/>
          <w:sz w:val="20"/>
          <w:szCs w:val="20"/>
          <w:lang w:eastAsia="sl-SI"/>
        </w:rPr>
      </w:pPr>
      <w:bookmarkStart w:id="1" w:name="_MailAutoSig"/>
      <w:r>
        <w:rPr>
          <w:rFonts w:eastAsiaTheme="minorEastAsia"/>
          <w:b/>
          <w:bCs/>
          <w:noProof/>
          <w:color w:val="1F4E79" w:themeColor="accent5" w:themeShade="80"/>
          <w:sz w:val="26"/>
          <w:szCs w:val="26"/>
          <w:lang w:eastAsia="sl-SI"/>
        </w:rPr>
        <w:t>Natalija Repanšek</w:t>
      </w:r>
      <w:r>
        <w:rPr>
          <w:rFonts w:eastAsiaTheme="minorEastAsia"/>
          <w:b/>
          <w:bCs/>
          <w:noProof/>
          <w:color w:val="1F4E79" w:themeColor="accent5" w:themeShade="80"/>
          <w:lang w:eastAsia="sl-SI"/>
        </w:rPr>
        <w:br/>
      </w:r>
      <w:r>
        <w:rPr>
          <w:rFonts w:eastAsiaTheme="minorEastAsia"/>
          <w:noProof/>
          <w:color w:val="1F4E79" w:themeColor="accent5" w:themeShade="80"/>
          <w:sz w:val="20"/>
          <w:szCs w:val="20"/>
          <w:lang w:eastAsia="sl-SI"/>
        </w:rPr>
        <w:t>Sekretarka Sekcije za promet</w:t>
      </w:r>
    </w:p>
    <w:tbl>
      <w:tblPr>
        <w:tblW w:w="6389" w:type="dxa"/>
        <w:tblCellSpacing w:w="15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5054"/>
      </w:tblGrid>
      <w:tr w:rsidR="00646C9A" w:rsidTr="00646C9A">
        <w:trPr>
          <w:trHeight w:val="1773"/>
          <w:tblCellSpacing w:w="15" w:type="dxa"/>
        </w:trPr>
        <w:tc>
          <w:tcPr>
            <w:tcW w:w="1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9A" w:rsidRDefault="00646C9A">
            <w:pPr>
              <w:rPr>
                <w:rFonts w:eastAsiaTheme="minorEastAsia"/>
                <w:noProof/>
                <w:color w:val="595959"/>
                <w:sz w:val="20"/>
                <w:szCs w:val="20"/>
                <w:lang w:eastAsia="sl-SI"/>
              </w:rPr>
            </w:pPr>
            <w:r>
              <w:rPr>
                <w:rFonts w:eastAsiaTheme="minorEastAsia"/>
                <w:noProof/>
                <w:color w:val="595959"/>
                <w:sz w:val="20"/>
                <w:szCs w:val="20"/>
                <w:lang w:eastAsia="sl-SI"/>
              </w:rPr>
              <w:drawing>
                <wp:inline distT="0" distB="0" distL="0" distR="0">
                  <wp:extent cx="800100" cy="800100"/>
                  <wp:effectExtent l="0" t="0" r="0" b="0"/>
                  <wp:docPr id="3" name="Slika 3" descr="cid:image001.jpg@01D42974.01C7B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id:image001.jpg@01D42974.01C7BF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6C9A" w:rsidRDefault="00646C9A">
            <w:pPr>
              <w:spacing w:after="240" w:line="276" w:lineRule="auto"/>
              <w:rPr>
                <w:rFonts w:eastAsiaTheme="minorEastAsia"/>
                <w:noProof/>
                <w:color w:val="595959"/>
                <w:sz w:val="20"/>
                <w:szCs w:val="20"/>
                <w:lang w:eastAsia="sl-SI"/>
              </w:rPr>
            </w:pPr>
            <w:r>
              <w:rPr>
                <w:rFonts w:eastAsiaTheme="minorEastAsia"/>
                <w:b/>
                <w:bCs/>
                <w:noProof/>
                <w:color w:val="595959"/>
                <w:lang w:eastAsia="sl-SI"/>
              </w:rPr>
              <w:br/>
            </w:r>
            <w:r>
              <w:rPr>
                <w:rFonts w:eastAsiaTheme="minorEastAsia"/>
                <w:b/>
                <w:bCs/>
                <w:noProof/>
                <w:lang w:eastAsia="sl-SI"/>
              </w:rPr>
              <w:t>OBRTNO-PODJETNIŠKA ZBORNICA SLOVENIJE</w:t>
            </w:r>
            <w:r>
              <w:rPr>
                <w:rFonts w:eastAsiaTheme="minorEastAsia"/>
                <w:noProof/>
                <w:color w:val="595959"/>
                <w:sz w:val="20"/>
                <w:szCs w:val="20"/>
                <w:lang w:eastAsia="sl-SI"/>
              </w:rPr>
              <w:br/>
              <w:t>Celovška 71, 1000 Ljubljana</w:t>
            </w:r>
            <w:r>
              <w:rPr>
                <w:rFonts w:eastAsiaTheme="minorEastAsia"/>
                <w:noProof/>
                <w:color w:val="595959"/>
                <w:sz w:val="20"/>
                <w:szCs w:val="20"/>
                <w:lang w:eastAsia="sl-SI"/>
              </w:rPr>
              <w:br/>
              <w:t>T: +386 (0)1 58 30 526</w:t>
            </w:r>
            <w:r>
              <w:rPr>
                <w:rFonts w:eastAsiaTheme="minorEastAsia"/>
                <w:noProof/>
                <w:color w:val="595959"/>
                <w:sz w:val="20"/>
                <w:szCs w:val="20"/>
                <w:lang w:eastAsia="sl-SI"/>
              </w:rPr>
              <w:br/>
            </w:r>
            <w:r>
              <w:rPr>
                <w:rFonts w:eastAsiaTheme="minorEastAsia"/>
                <w:noProof/>
                <w:color w:val="1F4E79" w:themeColor="accent5" w:themeShade="80"/>
                <w:sz w:val="16"/>
                <w:szCs w:val="16"/>
                <w:lang w:eastAsia="sl-SI"/>
              </w:rPr>
              <w:t xml:space="preserve">W: </w:t>
            </w:r>
            <w:hyperlink r:id="rId9" w:history="1">
              <w:r>
                <w:rPr>
                  <w:rStyle w:val="Hiperpovezava"/>
                  <w:rFonts w:eastAsiaTheme="minorEastAsia"/>
                  <w:noProof/>
                  <w:color w:val="1F4E79" w:themeColor="accent5" w:themeShade="80"/>
                  <w:sz w:val="16"/>
                  <w:szCs w:val="16"/>
                  <w:lang w:eastAsia="sl-SI"/>
                </w:rPr>
                <w:t>WWW.OZS.SI</w:t>
              </w:r>
            </w:hyperlink>
            <w:r>
              <w:rPr>
                <w:rFonts w:eastAsiaTheme="minorEastAsia"/>
                <w:noProof/>
                <w:color w:val="1F4E79" w:themeColor="accent5" w:themeShade="80"/>
                <w:sz w:val="16"/>
                <w:szCs w:val="16"/>
                <w:lang w:eastAsia="sl-SI"/>
              </w:rPr>
              <w:t xml:space="preserve">, </w:t>
            </w:r>
            <w:hyperlink r:id="rId10" w:history="1">
              <w:r>
                <w:rPr>
                  <w:rStyle w:val="Hiperpovezava"/>
                  <w:rFonts w:eastAsiaTheme="minorEastAsia"/>
                  <w:noProof/>
                  <w:color w:val="1F4E79" w:themeColor="accent5" w:themeShade="80"/>
                  <w:sz w:val="16"/>
                  <w:szCs w:val="16"/>
                  <w:lang w:eastAsia="sl-SI"/>
                </w:rPr>
                <w:t>WWW.SVETOVANJE.SI</w:t>
              </w:r>
            </w:hyperlink>
            <w:r>
              <w:rPr>
                <w:rFonts w:eastAsiaTheme="minorEastAsia"/>
                <w:noProof/>
                <w:color w:val="1F4E79" w:themeColor="accent5" w:themeShade="80"/>
                <w:sz w:val="16"/>
                <w:szCs w:val="16"/>
                <w:lang w:eastAsia="sl-SI"/>
              </w:rPr>
              <w:t xml:space="preserve"> </w:t>
            </w:r>
          </w:p>
        </w:tc>
      </w:tr>
    </w:tbl>
    <w:p w:rsidR="00646C9A" w:rsidRDefault="00646C9A" w:rsidP="00646C9A">
      <w:pPr>
        <w:rPr>
          <w:rFonts w:eastAsiaTheme="minorEastAsia"/>
          <w:noProof/>
          <w:lang w:eastAsia="sl-SI"/>
        </w:rPr>
      </w:pPr>
    </w:p>
    <w:bookmarkEnd w:id="1"/>
    <w:p w:rsidR="00646C9A" w:rsidRDefault="00646C9A" w:rsidP="00646C9A"/>
    <w:p w:rsidR="00646C9A" w:rsidRDefault="00646C9A" w:rsidP="00484E82"/>
    <w:sectPr w:rsidR="0064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26999"/>
    <w:multiLevelType w:val="hybridMultilevel"/>
    <w:tmpl w:val="DE04DE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82"/>
    <w:rsid w:val="0022166F"/>
    <w:rsid w:val="00484E82"/>
    <w:rsid w:val="00556435"/>
    <w:rsid w:val="00646C9A"/>
    <w:rsid w:val="00A83420"/>
    <w:rsid w:val="00C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4E8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46C9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84E8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46C9A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ovanje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s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Repanšek</dc:creator>
  <cp:lastModifiedBy>Bojan Pečnik</cp:lastModifiedBy>
  <cp:revision>2</cp:revision>
  <dcterms:created xsi:type="dcterms:W3CDTF">2019-06-03T10:42:00Z</dcterms:created>
  <dcterms:modified xsi:type="dcterms:W3CDTF">2019-06-03T10:42:00Z</dcterms:modified>
</cp:coreProperties>
</file>